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1" w:rsidRPr="001A7E26" w:rsidRDefault="00F72B51" w:rsidP="00F72B51">
      <w:pPr>
        <w:shd w:val="clear" w:color="auto" w:fill="FFFFFF"/>
        <w:spacing w:after="100" w:afterAutospacing="1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ПРЕДУПРЕЖДЕНИЕ ВОЗНИКНОВЕНИЯ ПОЖАРОВ И МЕРОПРИЯТИЯ ПО ИХ</w:t>
      </w:r>
      <w:r w:rsidRPr="001A7E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ПРЕДУПРЕЖДЕНИЮ</w:t>
      </w:r>
    </w:p>
    <w:p w:rsidR="00EE60FB" w:rsidRDefault="00F72B51" w:rsidP="00F72B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B51">
        <w:rPr>
          <w:rFonts w:ascii="Times New Roman" w:hAnsi="Times New Roman" w:cs="Times New Roman"/>
          <w:b/>
          <w:sz w:val="24"/>
          <w:szCs w:val="24"/>
        </w:rPr>
        <w:t>Профилактика пожаров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с</w:t>
      </w:r>
      <w:r w:rsidRPr="00F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овокупность превентивных мер, направленных на исключение возможности возникновения </w:t>
      </w:r>
      <w:r w:rsidRPr="00F72B51">
        <w:rPr>
          <w:rFonts w:ascii="Times New Roman" w:hAnsi="Times New Roman" w:cs="Times New Roman"/>
          <w:sz w:val="24"/>
          <w:szCs w:val="24"/>
        </w:rPr>
        <w:t>пожаров</w:t>
      </w:r>
      <w:r w:rsidRPr="00F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ограничение их последствий. </w:t>
      </w:r>
    </w:p>
    <w:p w:rsidR="00F72B51" w:rsidRDefault="00F72B51" w:rsidP="00D042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</w:t>
      </w: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что нельзя: </w:t>
      </w:r>
    </w:p>
    <w:p w:rsidR="00D0423B" w:rsidRDefault="00D0423B" w:rsidP="00D042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B51" w:rsidRPr="00F72B51" w:rsidRDefault="00F72B51" w:rsidP="00D0423B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бытовыми электроприборами с неисправной электрической частью;</w:t>
      </w:r>
    </w:p>
    <w:p w:rsidR="00F72B51" w:rsidRPr="00F72B51" w:rsidRDefault="00F72B51" w:rsidP="00D0423B">
      <w:pPr>
        <w:numPr>
          <w:ilvl w:val="0"/>
          <w:numId w:val="1"/>
        </w:numPr>
        <w:shd w:val="clear" w:color="auto" w:fill="FFFFFF"/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непроверенные самодельные электрические приспособления, устройства;</w:t>
      </w:r>
    </w:p>
    <w:p w:rsidR="00F72B51" w:rsidRPr="00F72B51" w:rsidRDefault="00F72B51" w:rsidP="00D0423B">
      <w:pPr>
        <w:numPr>
          <w:ilvl w:val="0"/>
          <w:numId w:val="1"/>
        </w:numPr>
        <w:shd w:val="clear" w:color="auto" w:fill="FFFFFF"/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одну розетку сразу несколько приборов, а также агрегаты, мощность которых превышает максимально допустимые значения;</w:t>
      </w:r>
    </w:p>
    <w:p w:rsidR="00F72B51" w:rsidRPr="00F72B51" w:rsidRDefault="00F72B51" w:rsidP="00D0423B">
      <w:pPr>
        <w:numPr>
          <w:ilvl w:val="0"/>
          <w:numId w:val="1"/>
        </w:numPr>
        <w:shd w:val="clear" w:color="auto" w:fill="FFFFFF"/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бытовые электрические и газовые приборы, даже исправное оборудование в случае внезапных скачков напряжения может спровоцировать короткое замыкание;</w:t>
      </w:r>
    </w:p>
    <w:p w:rsidR="00F72B51" w:rsidRPr="00F72B51" w:rsidRDefault="00F72B51" w:rsidP="00D0423B">
      <w:pPr>
        <w:numPr>
          <w:ilvl w:val="0"/>
          <w:numId w:val="1"/>
        </w:numPr>
        <w:shd w:val="clear" w:color="auto" w:fill="FFFFFF"/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детям самостоятельно включать отопительные приборы, газовые плиты, электроприборы;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спички, другие зажигательные принадлежности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B51" w:rsidRDefault="00F72B51" w:rsidP="00D0423B">
      <w:pPr>
        <w:numPr>
          <w:ilvl w:val="0"/>
          <w:numId w:val="1"/>
        </w:numPr>
        <w:shd w:val="clear" w:color="auto" w:fill="FFFFFF"/>
        <w:spacing w:after="251" w:line="240" w:lineRule="auto"/>
        <w:ind w:left="1005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газовые, бензиновые зажигалки под воздействием ярких солнечных лучей;</w:t>
      </w:r>
    </w:p>
    <w:p w:rsidR="00D0423B" w:rsidRPr="00D0423B" w:rsidRDefault="00D0423B" w:rsidP="00D0423B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D0423B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Что нужно делать в случае пожара?</w:t>
      </w:r>
    </w:p>
    <w:p w:rsidR="00D0423B" w:rsidRPr="00D0423B" w:rsidRDefault="00D0423B" w:rsidP="00D0423B">
      <w:pPr>
        <w:pStyle w:val="a5"/>
        <w:numPr>
          <w:ilvl w:val="0"/>
          <w:numId w:val="3"/>
        </w:num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паниковать; </w:t>
      </w:r>
    </w:p>
    <w:p w:rsidR="00D0423B" w:rsidRPr="00D0423B" w:rsidRDefault="00D0423B" w:rsidP="00D0423B">
      <w:pPr>
        <w:pStyle w:val="a5"/>
        <w:numPr>
          <w:ilvl w:val="0"/>
          <w:numId w:val="3"/>
        </w:num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пожарных и спасателей по телефону «01», «112»; </w:t>
      </w:r>
    </w:p>
    <w:p w:rsidR="00D0423B" w:rsidRDefault="00D0423B" w:rsidP="00D0423B">
      <w:pPr>
        <w:pStyle w:val="a5"/>
        <w:numPr>
          <w:ilvl w:val="0"/>
          <w:numId w:val="3"/>
        </w:num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погасить огонь самостоятельно на начальной стадии горения: залить водой, засыпать песком или землей, накрыть плотной тканью,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залить содержимым огнетушителя;</w:t>
      </w:r>
    </w:p>
    <w:p w:rsidR="00D0423B" w:rsidRDefault="00D0423B" w:rsidP="00D0423B">
      <w:pPr>
        <w:pStyle w:val="a5"/>
        <w:numPr>
          <w:ilvl w:val="0"/>
          <w:numId w:val="3"/>
        </w:num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помещение, если огонь стал распространяться;</w:t>
      </w:r>
    </w:p>
    <w:p w:rsidR="00D0423B" w:rsidRPr="00D0423B" w:rsidRDefault="00D0423B" w:rsidP="00D0423B">
      <w:pPr>
        <w:pStyle w:val="a5"/>
        <w:numPr>
          <w:ilvl w:val="0"/>
          <w:numId w:val="3"/>
        </w:num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спасательным службам с определением места возгорания.</w:t>
      </w:r>
    </w:p>
    <w:p w:rsidR="00643996" w:rsidRPr="00F72B51" w:rsidRDefault="00D0423B" w:rsidP="00643996">
      <w:pPr>
        <w:shd w:val="clear" w:color="auto" w:fill="FFFFFF"/>
        <w:spacing w:after="25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4581" cy="2594344"/>
            <wp:effectExtent l="19050" t="0" r="0" b="0"/>
            <wp:docPr id="1" name="Рисунок 1" descr="C:\Users\Администратор\Desktop\план дей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лан дейс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45" cy="25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8698" cy="2505263"/>
            <wp:effectExtent l="19050" t="0" r="0" b="0"/>
            <wp:docPr id="2" name="Рисунок 2" descr="C:\Users\Администратор\Desktop\огнетуш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гнетуш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3" cy="25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51" w:rsidRDefault="00F72B51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96" w:rsidRDefault="00643996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96" w:rsidRDefault="00643996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470" w:rsidRDefault="00EC1470" w:rsidP="00F72B51">
      <w:pPr>
        <w:jc w:val="both"/>
        <w:rPr>
          <w:rFonts w:ascii="Times New Roman" w:hAnsi="Times New Roman" w:cs="Times New Roman"/>
          <w:b/>
          <w:color w:val="040C28"/>
          <w:sz w:val="24"/>
          <w:szCs w:val="24"/>
        </w:rPr>
      </w:pPr>
      <w:r>
        <w:rPr>
          <w:rFonts w:ascii="Times New Roman" w:hAnsi="Times New Roman" w:cs="Times New Roman"/>
          <w:b/>
          <w:color w:val="040C28"/>
          <w:sz w:val="24"/>
          <w:szCs w:val="24"/>
        </w:rPr>
        <w:lastRenderedPageBreak/>
        <w:t>Для вк</w:t>
      </w:r>
    </w:p>
    <w:p w:rsidR="00D0423B" w:rsidRDefault="00D0423B" w:rsidP="00F72B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422E7">
        <w:rPr>
          <w:rFonts w:ascii="Times New Roman" w:hAnsi="Times New Roman" w:cs="Times New Roman"/>
          <w:b/>
          <w:color w:val="040C28"/>
          <w:sz w:val="24"/>
          <w:szCs w:val="24"/>
        </w:rPr>
        <w:t>Огонь</w:t>
      </w:r>
      <w:r w:rsidRPr="00D0423B">
        <w:rPr>
          <w:rFonts w:ascii="Times New Roman" w:hAnsi="Times New Roman" w:cs="Times New Roman"/>
          <w:color w:val="040C28"/>
          <w:sz w:val="24"/>
          <w:szCs w:val="24"/>
        </w:rPr>
        <w:t xml:space="preserve"> - стихия, неподвластная человеку, если разбушуется не на шутку</w:t>
      </w:r>
      <w:r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2059E9"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</w:t>
      </w:r>
      <w:r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адача</w:t>
      </w:r>
      <w:r w:rsidR="002059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обществ</w:t>
      </w:r>
      <w:proofErr w:type="gramStart"/>
      <w:r w:rsidR="002059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а-</w:t>
      </w:r>
      <w:proofErr w:type="gramEnd"/>
      <w:r w:rsidR="002059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обеспечить безопасность на предприятии или в собственном доме не только себе, но и окружающим людям, </w:t>
      </w:r>
      <w:r w:rsidR="002059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дабы избежать тяжелых последствий.</w:t>
      </w:r>
    </w:p>
    <w:p w:rsidR="002059E9" w:rsidRDefault="002059E9" w:rsidP="00F72B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 преддверии новогодних праздников очень актуальная тема огня – </w:t>
      </w:r>
      <w:r w:rsidRPr="00A422E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пиротехника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D0423B" w:rsidRDefault="002059E9" w:rsidP="00F72B51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Известно немало случаев, когда н</w:t>
      </w:r>
      <w:r w:rsidR="00D0423B"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еумелое и неправильное использование пиротехнических изделий, нарушение прави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 пожарной безопасности приводило</w:t>
      </w:r>
      <w:r w:rsidR="00D0423B"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к пожарам, термическим ожогам, различным травмам, получаемых детьми и подростками от этих забав. </w:t>
      </w:r>
      <w:r w:rsidR="00D0423B" w:rsidRPr="00D0423B">
        <w:rPr>
          <w:rFonts w:ascii="Times New Roman" w:hAnsi="Times New Roman" w:cs="Times New Roman"/>
          <w:color w:val="040C28"/>
          <w:sz w:val="24"/>
          <w:szCs w:val="24"/>
        </w:rPr>
        <w:t>Любое пиротехническое изделие имеет потенциальную опасность возгорания или получения травмы</w:t>
      </w:r>
      <w:r w:rsidR="00D0423B" w:rsidRPr="00D042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2059E9" w:rsidRDefault="002059E9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иллюстрации приведены правила пользования пиротехническими средствами.</w:t>
      </w:r>
    </w:p>
    <w:p w:rsidR="002059E9" w:rsidRPr="00D0423B" w:rsidRDefault="002059E9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не допускайте травм в новогодние праздники по нелепой случайности!</w:t>
      </w:r>
    </w:p>
    <w:p w:rsidR="00643996" w:rsidRPr="00643996" w:rsidRDefault="002059E9" w:rsidP="002059E9">
      <w:pPr>
        <w:spacing w:after="120" w:line="240" w:lineRule="auto"/>
        <w:rPr>
          <w:rFonts w:ascii="Segoe UI" w:eastAsia="Times New Roman" w:hAnsi="Segoe UI" w:cs="Segoe UI"/>
          <w:color w:val="36383E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noProof/>
          <w:color w:val="36383E"/>
          <w:sz w:val="29"/>
          <w:szCs w:val="29"/>
          <w:lang w:eastAsia="ru-RU"/>
        </w:rPr>
        <w:drawing>
          <wp:inline distT="0" distB="0" distL="0" distR="0">
            <wp:extent cx="5940425" cy="4473690"/>
            <wp:effectExtent l="19050" t="0" r="3175" b="0"/>
            <wp:docPr id="3" name="Рисунок 3" descr="C:\Users\Администратор\Desktop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96" w:rsidRDefault="00643996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96" w:rsidRDefault="00643996" w:rsidP="00F72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96" w:rsidRPr="00F72B51" w:rsidRDefault="00643996" w:rsidP="00F72B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2B51" w:rsidRDefault="00F72B51"/>
    <w:sectPr w:rsidR="00F72B51" w:rsidSect="00E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4F6"/>
    <w:multiLevelType w:val="hybridMultilevel"/>
    <w:tmpl w:val="CDAE1B62"/>
    <w:lvl w:ilvl="0" w:tplc="B8AC3EF6">
      <w:start w:val="1"/>
      <w:numFmt w:val="decimal"/>
      <w:lvlText w:val="%1."/>
      <w:lvlJc w:val="left"/>
      <w:pPr>
        <w:ind w:left="720" w:hanging="360"/>
      </w:pPr>
      <w:rPr>
        <w:rFonts w:hint="default"/>
        <w:color w:val="4D51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C21AE"/>
    <w:multiLevelType w:val="multilevel"/>
    <w:tmpl w:val="924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3344B"/>
    <w:multiLevelType w:val="multilevel"/>
    <w:tmpl w:val="C2C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51"/>
    <w:rsid w:val="002059E9"/>
    <w:rsid w:val="00643996"/>
    <w:rsid w:val="00726593"/>
    <w:rsid w:val="00A422E7"/>
    <w:rsid w:val="00B963BF"/>
    <w:rsid w:val="00D0423B"/>
    <w:rsid w:val="00EC1470"/>
    <w:rsid w:val="00EE60FB"/>
    <w:rsid w:val="00F7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B51"/>
    <w:rPr>
      <w:b/>
      <w:bCs/>
    </w:rPr>
  </w:style>
  <w:style w:type="character" w:styleId="a4">
    <w:name w:val="Hyperlink"/>
    <w:basedOn w:val="a0"/>
    <w:uiPriority w:val="99"/>
    <w:semiHidden/>
    <w:unhideWhenUsed/>
    <w:rsid w:val="00F72B51"/>
    <w:rPr>
      <w:color w:val="0000FF"/>
      <w:u w:val="single"/>
    </w:rPr>
  </w:style>
  <w:style w:type="character" w:customStyle="1" w:styleId="cskcde">
    <w:name w:val="cskcde"/>
    <w:basedOn w:val="a0"/>
    <w:rsid w:val="00D0423B"/>
  </w:style>
  <w:style w:type="character" w:customStyle="1" w:styleId="hgkelc">
    <w:name w:val="hgkelc"/>
    <w:basedOn w:val="a0"/>
    <w:rsid w:val="00D0423B"/>
  </w:style>
  <w:style w:type="paragraph" w:styleId="a5">
    <w:name w:val="List Paragraph"/>
    <w:basedOn w:val="a"/>
    <w:uiPriority w:val="34"/>
    <w:qFormat/>
    <w:rsid w:val="00D042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3B"/>
    <w:rPr>
      <w:rFonts w:ascii="Tahoma" w:hAnsi="Tahoma" w:cs="Tahoma"/>
      <w:sz w:val="16"/>
      <w:szCs w:val="16"/>
    </w:rPr>
  </w:style>
  <w:style w:type="character" w:customStyle="1" w:styleId="jpfdse">
    <w:name w:val="jpfdse"/>
    <w:basedOn w:val="a0"/>
    <w:rsid w:val="00D0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772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2023-12-20T08:41:00Z</dcterms:created>
  <dcterms:modified xsi:type="dcterms:W3CDTF">2023-12-21T06:05:00Z</dcterms:modified>
</cp:coreProperties>
</file>